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7C6608" w14:textId="77515519" w:rsidR="00A84C4D" w:rsidRPr="00F36987" w:rsidRDefault="00D80BAD" w:rsidP="00A84C4D">
      <w:pPr>
        <w:rPr>
          <w:b/>
          <w:bCs/>
        </w:rPr>
      </w:pPr>
      <w:r w:rsidRPr="00F36987">
        <w:rPr>
          <w:b/>
          <w:bCs/>
        </w:rPr>
        <w:t xml:space="preserve">Strath Union </w:t>
      </w:r>
      <w:r w:rsidR="00A84C4D" w:rsidRPr="00F36987">
        <w:rPr>
          <w:b/>
          <w:bCs/>
        </w:rPr>
        <w:t>Affiliated Membership Organisations Policy –</w:t>
      </w:r>
      <w:r w:rsidR="00F46D41">
        <w:rPr>
          <w:b/>
          <w:bCs/>
        </w:rPr>
        <w:t xml:space="preserve"> </w:t>
      </w:r>
      <w:r w:rsidR="00A84C4D" w:rsidRPr="00F36987">
        <w:rPr>
          <w:b/>
          <w:bCs/>
        </w:rPr>
        <w:t>Summary</w:t>
      </w:r>
      <w:r w:rsidR="00F46D41">
        <w:rPr>
          <w:b/>
          <w:bCs/>
        </w:rPr>
        <w:t xml:space="preserve"> of Changes</w:t>
      </w:r>
    </w:p>
    <w:p w14:paraId="666324DC" w14:textId="77777777" w:rsidR="00A84C4D" w:rsidRPr="00A84C4D" w:rsidRDefault="00A84C4D" w:rsidP="00A84C4D">
      <w:pPr>
        <w:rPr>
          <w:b/>
          <w:bCs/>
        </w:rPr>
      </w:pPr>
      <w:r w:rsidRPr="00A84C4D">
        <w:rPr>
          <w:b/>
          <w:bCs/>
        </w:rPr>
        <w:t>Purpose of the Change</w:t>
      </w:r>
    </w:p>
    <w:p w14:paraId="0489F19B" w14:textId="07639645" w:rsidR="00A84C4D" w:rsidRPr="00A84C4D" w:rsidRDefault="00A84C4D" w:rsidP="00A84C4D">
      <w:r w:rsidRPr="000B1E91">
        <w:t>The existing Societies Policy has been replaced by a broader Affiliated Membership Organisations (AMO) Policy</w:t>
      </w:r>
      <w:r w:rsidR="00266A30">
        <w:t xml:space="preserve">. </w:t>
      </w:r>
      <w:r w:rsidR="00753B58">
        <w:t>This aims to</w:t>
      </w:r>
      <w:r w:rsidRPr="00A84C4D">
        <w:t xml:space="preserve"> creat</w:t>
      </w:r>
      <w:r w:rsidR="00753B58">
        <w:t>e</w:t>
      </w:r>
      <w:r w:rsidRPr="00A84C4D">
        <w:t xml:space="preserve"> a single</w:t>
      </w:r>
      <w:r w:rsidR="00753B58">
        <w:t>, consistent</w:t>
      </w:r>
      <w:r w:rsidRPr="00A84C4D">
        <w:t xml:space="preserve"> governance framework for all student-led membership organisations, including Societies, Membership Associations and Action Groups</w:t>
      </w:r>
      <w:r w:rsidR="00753B58">
        <w:t xml:space="preserve">, </w:t>
      </w:r>
      <w:r w:rsidR="000B1E91" w:rsidRPr="00A84C4D">
        <w:t>while strengthening financial, legal and risk-management controls.</w:t>
      </w:r>
    </w:p>
    <w:p w14:paraId="3B066714" w14:textId="77777777" w:rsidR="00A84C4D" w:rsidRPr="00A84C4D" w:rsidRDefault="00A84C4D" w:rsidP="00A84C4D">
      <w:pPr>
        <w:rPr>
          <w:b/>
          <w:bCs/>
        </w:rPr>
      </w:pPr>
      <w:r w:rsidRPr="00A84C4D">
        <w:rPr>
          <w:b/>
          <w:bCs/>
        </w:rPr>
        <w:t>Significant Changes</w:t>
      </w:r>
    </w:p>
    <w:p w14:paraId="7FAD44B3" w14:textId="77777777" w:rsidR="00A84C4D" w:rsidRPr="00A84C4D" w:rsidRDefault="00A84C4D" w:rsidP="00A84C4D">
      <w:pPr>
        <w:rPr>
          <w:b/>
          <w:bCs/>
        </w:rPr>
      </w:pPr>
      <w:r w:rsidRPr="00A84C4D">
        <w:rPr>
          <w:b/>
          <w:bCs/>
        </w:rPr>
        <w:t>1. Expanded Scope and New Organisational Categories</w:t>
      </w:r>
    </w:p>
    <w:p w14:paraId="35319072" w14:textId="77777777" w:rsidR="00A84C4D" w:rsidRPr="00A84C4D" w:rsidRDefault="00A84C4D" w:rsidP="00A84C4D">
      <w:pPr>
        <w:numPr>
          <w:ilvl w:val="0"/>
          <w:numId w:val="1"/>
        </w:numPr>
      </w:pPr>
      <w:r w:rsidRPr="00A84C4D">
        <w:t>The policy no longer applies only to Societies.</w:t>
      </w:r>
    </w:p>
    <w:p w14:paraId="497F4459" w14:textId="77777777" w:rsidR="00A84C4D" w:rsidRPr="00A84C4D" w:rsidRDefault="00A84C4D" w:rsidP="00A84C4D">
      <w:pPr>
        <w:numPr>
          <w:ilvl w:val="0"/>
          <w:numId w:val="1"/>
        </w:numPr>
      </w:pPr>
      <w:r w:rsidRPr="00A84C4D">
        <w:t>A new overarching framework has been introduced covering:</w:t>
      </w:r>
    </w:p>
    <w:p w14:paraId="326DE97E" w14:textId="77777777" w:rsidR="00A84C4D" w:rsidRPr="00A84C4D" w:rsidRDefault="00A84C4D" w:rsidP="00A84C4D">
      <w:pPr>
        <w:numPr>
          <w:ilvl w:val="1"/>
          <w:numId w:val="1"/>
        </w:numPr>
      </w:pPr>
      <w:r w:rsidRPr="00A84C4D">
        <w:t>Societies</w:t>
      </w:r>
    </w:p>
    <w:p w14:paraId="3DA35479" w14:textId="77777777" w:rsidR="00A84C4D" w:rsidRPr="00A84C4D" w:rsidRDefault="00A84C4D" w:rsidP="00A84C4D">
      <w:pPr>
        <w:numPr>
          <w:ilvl w:val="1"/>
          <w:numId w:val="1"/>
        </w:numPr>
      </w:pPr>
      <w:r w:rsidRPr="00A84C4D">
        <w:t>Membership Associations</w:t>
      </w:r>
    </w:p>
    <w:p w14:paraId="3DEC8DA9" w14:textId="77777777" w:rsidR="00A84C4D" w:rsidRPr="00A84C4D" w:rsidRDefault="00A84C4D" w:rsidP="00A84C4D">
      <w:pPr>
        <w:numPr>
          <w:ilvl w:val="1"/>
          <w:numId w:val="1"/>
        </w:numPr>
      </w:pPr>
      <w:r w:rsidRPr="00A84C4D">
        <w:t>Action Groups</w:t>
      </w:r>
    </w:p>
    <w:p w14:paraId="37034EDB" w14:textId="2CC4F731" w:rsidR="00A84C4D" w:rsidRPr="00A84C4D" w:rsidRDefault="000B1E91" w:rsidP="000B1E91">
      <w:pPr>
        <w:numPr>
          <w:ilvl w:val="0"/>
          <w:numId w:val="1"/>
        </w:numPr>
      </w:pPr>
      <w:r w:rsidRPr="00A84C4D">
        <w:t>Governance requirements have been standardised across all affiliated organisations</w:t>
      </w:r>
      <w:r>
        <w:t xml:space="preserve"> and c</w:t>
      </w:r>
      <w:r w:rsidR="00A84C4D" w:rsidRPr="00A84C4D">
        <w:t>ategory-specific requirements are now contained within dedicated schedules.</w:t>
      </w:r>
    </w:p>
    <w:p w14:paraId="3A1A93EA" w14:textId="0957D468" w:rsidR="00A84C4D" w:rsidRPr="00A84C4D" w:rsidRDefault="00CD1EF6" w:rsidP="00A84C4D">
      <w:pPr>
        <w:rPr>
          <w:b/>
          <w:bCs/>
        </w:rPr>
      </w:pPr>
      <w:r>
        <w:rPr>
          <w:b/>
          <w:bCs/>
        </w:rPr>
        <w:t>2</w:t>
      </w:r>
      <w:r w:rsidR="00A84C4D" w:rsidRPr="00A84C4D">
        <w:rPr>
          <w:b/>
          <w:bCs/>
        </w:rPr>
        <w:t>. New Safeguarding and Temporary Exclusion Powers</w:t>
      </w:r>
      <w:r>
        <w:rPr>
          <w:b/>
          <w:bCs/>
        </w:rPr>
        <w:t xml:space="preserve"> for Organisations</w:t>
      </w:r>
    </w:p>
    <w:p w14:paraId="03149F3D" w14:textId="77777777" w:rsidR="00A84C4D" w:rsidRPr="00A84C4D" w:rsidRDefault="00A84C4D" w:rsidP="00A84C4D">
      <w:pPr>
        <w:numPr>
          <w:ilvl w:val="0"/>
          <w:numId w:val="3"/>
        </w:numPr>
      </w:pPr>
      <w:r w:rsidRPr="00A84C4D">
        <w:t>Committees can now temporarily exclude an individual from activities, meetings or communication platforms for up to seven days where immediate safeguarding concerns exist.</w:t>
      </w:r>
    </w:p>
    <w:p w14:paraId="3FA01649" w14:textId="77777777" w:rsidR="00A84C4D" w:rsidRDefault="00A84C4D" w:rsidP="00A84C4D">
      <w:pPr>
        <w:numPr>
          <w:ilvl w:val="0"/>
          <w:numId w:val="3"/>
        </w:numPr>
      </w:pPr>
      <w:r w:rsidRPr="00A84C4D">
        <w:t xml:space="preserve">Any exclusion must be documented and reported to Strath Union within 24 hours. </w:t>
      </w:r>
    </w:p>
    <w:p w14:paraId="492DABA5" w14:textId="6CCEA0AE" w:rsidR="00A84C4D" w:rsidRPr="00A84C4D" w:rsidRDefault="00A84C4D" w:rsidP="00A84C4D">
      <w:pPr>
        <w:numPr>
          <w:ilvl w:val="0"/>
          <w:numId w:val="3"/>
        </w:numPr>
      </w:pPr>
      <w:r>
        <w:t>Societies</w:t>
      </w:r>
      <w:r w:rsidRPr="00A84C4D">
        <w:t xml:space="preserve"> still cannot suspend or remove members permanently.</w:t>
      </w:r>
    </w:p>
    <w:p w14:paraId="781EB387" w14:textId="6B76AAE6" w:rsidR="00A84C4D" w:rsidRPr="00A84C4D" w:rsidRDefault="00E33267" w:rsidP="00A84C4D">
      <w:pPr>
        <w:rPr>
          <w:b/>
          <w:bCs/>
        </w:rPr>
      </w:pPr>
      <w:r>
        <w:rPr>
          <w:b/>
          <w:bCs/>
        </w:rPr>
        <w:t>3</w:t>
      </w:r>
      <w:r w:rsidR="00A84C4D" w:rsidRPr="00A84C4D">
        <w:rPr>
          <w:b/>
          <w:bCs/>
        </w:rPr>
        <w:t>. Enhanced Risk Management Requirements</w:t>
      </w:r>
    </w:p>
    <w:p w14:paraId="6D572F2E" w14:textId="77777777" w:rsidR="00A84C4D" w:rsidRPr="00A84C4D" w:rsidRDefault="00A84C4D" w:rsidP="00A84C4D">
      <w:pPr>
        <w:numPr>
          <w:ilvl w:val="0"/>
          <w:numId w:val="4"/>
        </w:numPr>
      </w:pPr>
      <w:r w:rsidRPr="00A84C4D">
        <w:t>Strath Union is given explicit authority to impose additional safety controls, participation restrictions and operational conditions where risks are identified.</w:t>
      </w:r>
    </w:p>
    <w:p w14:paraId="44B9F7D7" w14:textId="485C50B2" w:rsidR="00A84C4D" w:rsidRPr="00A84C4D" w:rsidRDefault="00A84C4D" w:rsidP="00A84C4D">
      <w:pPr>
        <w:numPr>
          <w:ilvl w:val="0"/>
          <w:numId w:val="4"/>
        </w:numPr>
      </w:pPr>
      <w:r>
        <w:t>Documentation for trips must</w:t>
      </w:r>
      <w:r w:rsidRPr="00A84C4D">
        <w:t xml:space="preserve"> be submitted at least ten working days in advance.</w:t>
      </w:r>
    </w:p>
    <w:p w14:paraId="2D65BDF6" w14:textId="58D69830" w:rsidR="00A84C4D" w:rsidRPr="00A84C4D" w:rsidRDefault="00E33267" w:rsidP="00A84C4D">
      <w:pPr>
        <w:rPr>
          <w:b/>
          <w:bCs/>
        </w:rPr>
      </w:pPr>
      <w:r>
        <w:rPr>
          <w:b/>
          <w:bCs/>
        </w:rPr>
        <w:t>4</w:t>
      </w:r>
      <w:r w:rsidR="00A84C4D" w:rsidRPr="00A84C4D">
        <w:rPr>
          <w:b/>
          <w:bCs/>
        </w:rPr>
        <w:t>. Revised Communications Requirements</w:t>
      </w:r>
    </w:p>
    <w:p w14:paraId="33354B74" w14:textId="77777777" w:rsidR="00A84C4D" w:rsidRPr="00A84C4D" w:rsidRDefault="00A84C4D" w:rsidP="00A84C4D">
      <w:pPr>
        <w:numPr>
          <w:ilvl w:val="0"/>
          <w:numId w:val="5"/>
        </w:numPr>
      </w:pPr>
      <w:r w:rsidRPr="00A84C4D">
        <w:t>Key governance communications (AGMs, EGMs, constitutional changes and policy notices) must be issued through approved Strath Union systems.</w:t>
      </w:r>
    </w:p>
    <w:p w14:paraId="711EA3C5" w14:textId="0C7DC800" w:rsidR="00A84C4D" w:rsidRPr="00A84C4D" w:rsidRDefault="00A84C4D" w:rsidP="001153C4">
      <w:pPr>
        <w:numPr>
          <w:ilvl w:val="0"/>
          <w:numId w:val="5"/>
        </w:numPr>
      </w:pPr>
      <w:r w:rsidRPr="00A84C4D">
        <w:t>Alternative platforms may still be used for day-to-day engagement</w:t>
      </w:r>
      <w:r w:rsidR="0035725A">
        <w:t xml:space="preserve"> and t</w:t>
      </w:r>
      <w:r w:rsidRPr="00A84C4D">
        <w:t>he previous requirement discouraging WhatsApp and requiring all publications to display the Strath Union logo has been removed.</w:t>
      </w:r>
    </w:p>
    <w:p w14:paraId="3F7DBC78" w14:textId="735A40D3" w:rsidR="00A84C4D" w:rsidRPr="00A84C4D" w:rsidRDefault="00CD6DFE" w:rsidP="00A84C4D">
      <w:pPr>
        <w:rPr>
          <w:b/>
          <w:bCs/>
        </w:rPr>
      </w:pPr>
      <w:r>
        <w:rPr>
          <w:b/>
          <w:bCs/>
        </w:rPr>
        <w:t>5</w:t>
      </w:r>
      <w:r w:rsidR="00A84C4D" w:rsidRPr="00A84C4D">
        <w:rPr>
          <w:b/>
          <w:bCs/>
        </w:rPr>
        <w:t>. Stronger Financial Controls</w:t>
      </w:r>
    </w:p>
    <w:p w14:paraId="55B423D4" w14:textId="77777777" w:rsidR="00A84C4D" w:rsidRPr="00A84C4D" w:rsidRDefault="00A84C4D" w:rsidP="00A84C4D">
      <w:r w:rsidRPr="00A84C4D">
        <w:t>Several new financial governance measures have been introduced:</w:t>
      </w:r>
    </w:p>
    <w:p w14:paraId="7ACF6CDB" w14:textId="16F7EFD9" w:rsidR="00A84C4D" w:rsidRPr="00A84C4D" w:rsidRDefault="00E23A5B" w:rsidP="00A84C4D">
      <w:pPr>
        <w:numPr>
          <w:ilvl w:val="0"/>
          <w:numId w:val="6"/>
        </w:numPr>
      </w:pPr>
      <w:r>
        <w:lastRenderedPageBreak/>
        <w:t>An official avenue for crowdfunding has been created</w:t>
      </w:r>
      <w:r w:rsidR="005A5AF3">
        <w:t xml:space="preserve"> </w:t>
      </w:r>
      <w:r w:rsidR="000163F2">
        <w:t>with full requirements set out in a</w:t>
      </w:r>
      <w:r w:rsidR="00A84C4D" w:rsidRPr="00A84C4D">
        <w:t xml:space="preserve"> dedicated Crowdfunding Policy.</w:t>
      </w:r>
    </w:p>
    <w:p w14:paraId="028FFC88" w14:textId="674FF51B" w:rsidR="00A84C4D" w:rsidRPr="00A84C4D" w:rsidRDefault="002E391C" w:rsidP="00A84C4D">
      <w:pPr>
        <w:numPr>
          <w:ilvl w:val="0"/>
          <w:numId w:val="6"/>
        </w:numPr>
      </w:pPr>
      <w:r>
        <w:t xml:space="preserve">The </w:t>
      </w:r>
      <w:r w:rsidR="00E81BFE">
        <w:t>policy formalises</w:t>
      </w:r>
      <w:r w:rsidR="00416871">
        <w:t xml:space="preserve"> </w:t>
      </w:r>
      <w:r w:rsidR="00E965FD">
        <w:t xml:space="preserve">the </w:t>
      </w:r>
      <w:r w:rsidR="00416871">
        <w:t>existing requirement</w:t>
      </w:r>
      <w:r w:rsidR="00B3739A">
        <w:t xml:space="preserve"> </w:t>
      </w:r>
      <w:r w:rsidR="00416871">
        <w:t>that g</w:t>
      </w:r>
      <w:r w:rsidR="00A84C4D" w:rsidRPr="00A84C4D">
        <w:t>rant applications require three supplier quotations above specified spending thresholds</w:t>
      </w:r>
      <w:r w:rsidR="00E965FD">
        <w:t>, unless specific reasons why this is not possible exist.</w:t>
      </w:r>
    </w:p>
    <w:p w14:paraId="68D7A154" w14:textId="77777777" w:rsidR="00A84C4D" w:rsidRPr="00A84C4D" w:rsidRDefault="00A84C4D" w:rsidP="00A84C4D">
      <w:pPr>
        <w:numPr>
          <w:ilvl w:val="0"/>
          <w:numId w:val="6"/>
        </w:numPr>
      </w:pPr>
      <w:r w:rsidRPr="00A84C4D">
        <w:t>Conflicts of interest relating to suppliers must be declared.</w:t>
      </w:r>
    </w:p>
    <w:p w14:paraId="612D4AAA" w14:textId="50029BF4" w:rsidR="00A84C4D" w:rsidRPr="00A84C4D" w:rsidRDefault="00A84C4D" w:rsidP="00A84C4D">
      <w:pPr>
        <w:numPr>
          <w:ilvl w:val="0"/>
          <w:numId w:val="6"/>
        </w:numPr>
      </w:pPr>
      <w:r w:rsidRPr="00A84C4D">
        <w:t>Annual financial spot checks will be conducted</w:t>
      </w:r>
      <w:r w:rsidR="00E965FD">
        <w:t xml:space="preserve"> by Strath Union</w:t>
      </w:r>
      <w:r w:rsidRPr="00A84C4D">
        <w:t xml:space="preserve"> on a sample of organisations.</w:t>
      </w:r>
    </w:p>
    <w:p w14:paraId="1D8F9DDB" w14:textId="0DED5E22" w:rsidR="00A84C4D" w:rsidRPr="00A84C4D" w:rsidRDefault="00CD6DFE" w:rsidP="00A84C4D">
      <w:pPr>
        <w:rPr>
          <w:b/>
          <w:bCs/>
        </w:rPr>
      </w:pPr>
      <w:r>
        <w:rPr>
          <w:b/>
          <w:bCs/>
        </w:rPr>
        <w:t>6</w:t>
      </w:r>
      <w:r w:rsidR="00A84C4D" w:rsidRPr="00A84C4D">
        <w:rPr>
          <w:b/>
          <w:bCs/>
        </w:rPr>
        <w:t>. Changes to Society Governance</w:t>
      </w:r>
    </w:p>
    <w:p w14:paraId="44B475EB" w14:textId="7DE6CF0B" w:rsidR="000B1E91" w:rsidRDefault="000B1E91" w:rsidP="000B1E91">
      <w:pPr>
        <w:pStyle w:val="ListParagraph"/>
        <w:numPr>
          <w:ilvl w:val="0"/>
          <w:numId w:val="7"/>
        </w:numPr>
      </w:pPr>
      <w:r w:rsidRPr="000B1E91">
        <w:t>Representative committee positions are now formally recognised, including positions reserved for widening participation or inclusion groups.</w:t>
      </w:r>
    </w:p>
    <w:p w14:paraId="1E622587" w14:textId="00AD86E3" w:rsidR="00A84C4D" w:rsidRPr="00A84C4D" w:rsidRDefault="00A84C4D" w:rsidP="00A84C4D">
      <w:pPr>
        <w:numPr>
          <w:ilvl w:val="0"/>
          <w:numId w:val="7"/>
        </w:numPr>
      </w:pPr>
      <w:r w:rsidRPr="00A84C4D">
        <w:t xml:space="preserve">The </w:t>
      </w:r>
      <w:r w:rsidR="00CD6DFE">
        <w:t xml:space="preserve">formal </w:t>
      </w:r>
      <w:r w:rsidRPr="00A84C4D">
        <w:t>Development Officer role has been removed.</w:t>
      </w:r>
    </w:p>
    <w:p w14:paraId="1BAAE73A" w14:textId="6492C34C" w:rsidR="00A84C4D" w:rsidRPr="00A84C4D" w:rsidRDefault="00CD6DFE" w:rsidP="00A84C4D">
      <w:pPr>
        <w:rPr>
          <w:b/>
          <w:bCs/>
        </w:rPr>
      </w:pPr>
      <w:r>
        <w:rPr>
          <w:b/>
          <w:bCs/>
        </w:rPr>
        <w:t>7</w:t>
      </w:r>
      <w:r w:rsidR="00A84C4D" w:rsidRPr="00A84C4D">
        <w:rPr>
          <w:b/>
          <w:bCs/>
        </w:rPr>
        <w:t>. Changes to Societies Executive</w:t>
      </w:r>
    </w:p>
    <w:p w14:paraId="168B6F35" w14:textId="77777777" w:rsidR="000B1E91" w:rsidRDefault="00A84C4D" w:rsidP="000B1E91">
      <w:pPr>
        <w:numPr>
          <w:ilvl w:val="0"/>
          <w:numId w:val="7"/>
        </w:numPr>
      </w:pPr>
      <w:r w:rsidRPr="00A84C4D">
        <w:t>Formal conflict-of-interest rules have been introduced for members of the Societies Executive.</w:t>
      </w:r>
    </w:p>
    <w:p w14:paraId="27173D46" w14:textId="36FAB819" w:rsidR="00A84C4D" w:rsidRPr="00A84C4D" w:rsidRDefault="000B1E91" w:rsidP="000B1E91">
      <w:pPr>
        <w:numPr>
          <w:ilvl w:val="0"/>
          <w:numId w:val="7"/>
        </w:numPr>
      </w:pPr>
      <w:r>
        <w:t>The</w:t>
      </w:r>
      <w:r w:rsidR="00CD6DFE">
        <w:t xml:space="preserve"> policy formalises the</w:t>
      </w:r>
      <w:r>
        <w:t xml:space="preserve"> existing e</w:t>
      </w:r>
      <w:r w:rsidR="00A84C4D" w:rsidRPr="00A84C4D">
        <w:t>ligibility</w:t>
      </w:r>
      <w:r>
        <w:t xml:space="preserve"> criteria</w:t>
      </w:r>
      <w:r w:rsidR="00A84C4D" w:rsidRPr="00A84C4D">
        <w:t xml:space="preserve"> for election to the Societies Executive</w:t>
      </w:r>
      <w:r>
        <w:t xml:space="preserve"> being </w:t>
      </w:r>
      <w:r w:rsidR="00A84C4D" w:rsidRPr="00A84C4D">
        <w:t>limited to current or former society committee members</w:t>
      </w:r>
      <w:r w:rsidR="00CD6DFE">
        <w:t>.</w:t>
      </w:r>
    </w:p>
    <w:p w14:paraId="447357DF" w14:textId="77777777" w:rsidR="00A84C4D" w:rsidRPr="00A84C4D" w:rsidRDefault="00A84C4D" w:rsidP="00A84C4D">
      <w:pPr>
        <w:rPr>
          <w:b/>
          <w:bCs/>
        </w:rPr>
      </w:pPr>
      <w:r w:rsidRPr="00A84C4D">
        <w:rPr>
          <w:b/>
          <w:bCs/>
        </w:rPr>
        <w:t>8. Affiliation and Reaffiliation Changes</w:t>
      </w:r>
    </w:p>
    <w:p w14:paraId="556C5BDB" w14:textId="77777777" w:rsidR="00A84C4D" w:rsidRPr="00A84C4D" w:rsidRDefault="00A84C4D" w:rsidP="00A84C4D">
      <w:pPr>
        <w:numPr>
          <w:ilvl w:val="0"/>
          <w:numId w:val="8"/>
        </w:numPr>
      </w:pPr>
      <w:r w:rsidRPr="00A84C4D">
        <w:t>The policy formalises Strath Union's ability to maintain affiliation for organisations supporting widening participation, equality, inclusion or underrepresented student communities.</w:t>
      </w:r>
    </w:p>
    <w:p w14:paraId="7C98669C" w14:textId="77777777" w:rsidR="006C728E" w:rsidRDefault="006C728E" w:rsidP="006C728E"/>
    <w:p w14:paraId="27E405EB" w14:textId="52C3CFD4" w:rsidR="009C3E73" w:rsidRPr="00F50A4F" w:rsidRDefault="006C728E">
      <w:pPr>
        <w:rPr>
          <w:b/>
          <w:bCs/>
        </w:rPr>
      </w:pPr>
      <w:r w:rsidRPr="00F50A4F">
        <w:rPr>
          <w:b/>
          <w:bCs/>
        </w:rPr>
        <w:t>Transition Arrangements</w:t>
      </w:r>
    </w:p>
    <w:p w14:paraId="7F1DBA61" w14:textId="5C9A1FDD" w:rsidR="006206B9" w:rsidRDefault="006206B9">
      <w:r>
        <w:t>The new policy</w:t>
      </w:r>
      <w:r w:rsidR="006C728E">
        <w:t xml:space="preserve"> has been </w:t>
      </w:r>
      <w:r w:rsidR="00F50A4F">
        <w:t>approved with</w:t>
      </w:r>
      <w:r w:rsidR="00595950">
        <w:t xml:space="preserve"> immediate </w:t>
      </w:r>
      <w:r w:rsidR="00F50A4F">
        <w:t>effect;</w:t>
      </w:r>
      <w:r w:rsidR="00595950">
        <w:t xml:space="preserve"> however, the following transition arrangements </w:t>
      </w:r>
      <w:r w:rsidR="006C728E">
        <w:t>are in place for academic year 2026/27.</w:t>
      </w:r>
      <w:r w:rsidR="00595950">
        <w:t xml:space="preserve"> </w:t>
      </w:r>
    </w:p>
    <w:p w14:paraId="1408A923" w14:textId="2635AF65" w:rsidR="006C728E" w:rsidRDefault="00F50A4F" w:rsidP="009B5C6F">
      <w:pPr>
        <w:pStyle w:val="ListParagraph"/>
        <w:numPr>
          <w:ilvl w:val="0"/>
          <w:numId w:val="10"/>
        </w:numPr>
      </w:pPr>
      <w:r>
        <w:t xml:space="preserve">Development Officers who have already been elected </w:t>
      </w:r>
      <w:r w:rsidR="009B5C6F">
        <w:t xml:space="preserve">for 2026/27 </w:t>
      </w:r>
      <w:r>
        <w:t xml:space="preserve">may continue in post for the </w:t>
      </w:r>
      <w:r w:rsidR="0082481C">
        <w:t>duration of their term.</w:t>
      </w:r>
    </w:p>
    <w:p w14:paraId="75910E5E" w14:textId="77777777" w:rsidR="0082481C" w:rsidRDefault="0082481C"/>
    <w:p w14:paraId="7A43F879" w14:textId="1CA033A5" w:rsidR="00AE3D0E" w:rsidRDefault="00AE3D0E">
      <w:r>
        <w:br w:type="page"/>
      </w:r>
    </w:p>
    <w:p w14:paraId="4DADB8B3" w14:textId="5AD8B42B" w:rsidR="00AE3D0E" w:rsidRPr="00AE3D0E" w:rsidRDefault="00AE3D0E" w:rsidP="00AE3D0E">
      <w:pPr>
        <w:spacing w:after="0"/>
        <w:rPr>
          <w:b/>
          <w:bCs/>
        </w:rPr>
      </w:pPr>
      <w:bookmarkStart w:id="0" w:name="_Toc238643654"/>
      <w:r w:rsidRPr="00AE3D0E">
        <w:rPr>
          <w:b/>
          <w:bCs/>
        </w:rPr>
        <w:lastRenderedPageBreak/>
        <w:t>FAQs for Society Committees</w:t>
      </w:r>
      <w:bookmarkEnd w:id="0"/>
    </w:p>
    <w:p w14:paraId="5D181440" w14:textId="77777777" w:rsidR="00AE3D0E" w:rsidRPr="00AE3D0E" w:rsidRDefault="00AE3D0E" w:rsidP="00AE3D0E">
      <w:pPr>
        <w:spacing w:after="0"/>
      </w:pPr>
    </w:p>
    <w:p w14:paraId="1138EA13" w14:textId="7FC06B5B" w:rsidR="00AE3D0E" w:rsidRPr="00AE3D0E" w:rsidRDefault="00AE3D0E" w:rsidP="00AE3D0E">
      <w:pPr>
        <w:spacing w:after="0"/>
      </w:pPr>
      <w:r w:rsidRPr="00AE3D0E">
        <w:t>This FAQ is intended to help existing Society committees understand what the change means in practice.</w:t>
      </w:r>
    </w:p>
    <w:p w14:paraId="4F789545" w14:textId="77777777" w:rsidR="00AE3D0E" w:rsidRPr="00AE3D0E" w:rsidRDefault="00AE3D0E" w:rsidP="00AE3D0E">
      <w:pPr>
        <w:spacing w:after="0"/>
        <w:rPr>
          <w:b/>
          <w:bCs/>
        </w:rPr>
      </w:pPr>
      <w:r w:rsidRPr="00AE3D0E">
        <w:pict w14:anchorId="53F62BA9">
          <v:rect id="_x0000_i1025" style="width:0;height:1.5pt" o:hralign="center" o:hrstd="t" o:hr="t" fillcolor="#a0a0a0" stroked="f"/>
        </w:pict>
      </w:r>
    </w:p>
    <w:p w14:paraId="60036503" w14:textId="77777777" w:rsidR="00AE3D0E" w:rsidRPr="00AE3D0E" w:rsidRDefault="00AE3D0E" w:rsidP="00AE3D0E">
      <w:pPr>
        <w:spacing w:after="0"/>
        <w:rPr>
          <w:b/>
          <w:bCs/>
        </w:rPr>
      </w:pPr>
    </w:p>
    <w:p w14:paraId="7D4701F9" w14:textId="77777777" w:rsidR="00AE3D0E" w:rsidRPr="00AE3D0E" w:rsidRDefault="00AE3D0E" w:rsidP="00AE3D0E">
      <w:pPr>
        <w:spacing w:after="80"/>
        <w:ind w:left="360" w:hanging="360"/>
        <w:outlineLvl w:val="0"/>
        <w:rPr>
          <w:rFonts w:eastAsiaTheme="majorEastAsia" w:cstheme="majorBidi"/>
          <w:b/>
          <w:szCs w:val="40"/>
        </w:rPr>
      </w:pPr>
      <w:bookmarkStart w:id="1" w:name="_Toc238643655"/>
      <w:r w:rsidRPr="00AE3D0E">
        <w:rPr>
          <w:rFonts w:eastAsiaTheme="majorEastAsia" w:cstheme="majorBidi"/>
          <w:b/>
          <w:szCs w:val="40"/>
        </w:rPr>
        <w:t>Why has the Societies Policy changed, and what does this mean for our Society?</w:t>
      </w:r>
      <w:bookmarkEnd w:id="1"/>
    </w:p>
    <w:p w14:paraId="28239E27" w14:textId="77777777" w:rsidR="00AE3D0E" w:rsidRPr="00AE3D0E" w:rsidRDefault="00AE3D0E" w:rsidP="00AE3D0E">
      <w:pPr>
        <w:spacing w:after="0"/>
      </w:pPr>
      <w:r w:rsidRPr="00AE3D0E">
        <w:t>The previous policy applied specifically to Societies. The new policy creates one framework for all Affiliated Membership Organisations, while retaining specific requirements for Societies.</w:t>
      </w:r>
    </w:p>
    <w:p w14:paraId="7976F8D5" w14:textId="77777777" w:rsidR="00AE3D0E" w:rsidRPr="00AE3D0E" w:rsidRDefault="00AE3D0E" w:rsidP="00AE3D0E">
      <w:pPr>
        <w:spacing w:after="0"/>
        <w:rPr>
          <w:b/>
          <w:bCs/>
        </w:rPr>
      </w:pPr>
    </w:p>
    <w:p w14:paraId="64350C32" w14:textId="77777777" w:rsidR="00AE3D0E" w:rsidRPr="00AE3D0E" w:rsidRDefault="00AE3D0E" w:rsidP="00AE3D0E">
      <w:pPr>
        <w:spacing w:after="0"/>
      </w:pPr>
      <w:r w:rsidRPr="00AE3D0E">
        <w:t>Societies remain an Affiliated Membership Organisation and continue to have access to Union resources, training, funding and support.</w:t>
      </w:r>
    </w:p>
    <w:p w14:paraId="6221CE14" w14:textId="77777777" w:rsidR="00AE3D0E" w:rsidRPr="00AE3D0E" w:rsidRDefault="00AE3D0E" w:rsidP="00AE3D0E">
      <w:pPr>
        <w:spacing w:after="0"/>
        <w:rPr>
          <w:b/>
          <w:bCs/>
        </w:rPr>
      </w:pPr>
      <w:r w:rsidRPr="00AE3D0E">
        <w:pict w14:anchorId="25F5D7ED">
          <v:rect id="_x0000_i1026" style="width:0;height:1.5pt" o:hralign="center" o:hrstd="t" o:hr="t" fillcolor="#a0a0a0" stroked="f"/>
        </w:pict>
      </w:r>
    </w:p>
    <w:p w14:paraId="45EBAF08" w14:textId="77777777" w:rsidR="00AE3D0E" w:rsidRPr="00AE3D0E" w:rsidRDefault="00AE3D0E" w:rsidP="00AE3D0E">
      <w:pPr>
        <w:spacing w:after="0"/>
        <w:rPr>
          <w:b/>
          <w:bCs/>
        </w:rPr>
      </w:pPr>
    </w:p>
    <w:p w14:paraId="7DA6909B" w14:textId="77777777" w:rsidR="00AE3D0E" w:rsidRPr="00AE3D0E" w:rsidRDefault="00AE3D0E" w:rsidP="00AE3D0E">
      <w:pPr>
        <w:spacing w:after="80"/>
        <w:ind w:left="360" w:hanging="360"/>
        <w:outlineLvl w:val="0"/>
        <w:rPr>
          <w:rFonts w:eastAsiaTheme="majorEastAsia" w:cstheme="majorBidi"/>
          <w:b/>
          <w:szCs w:val="40"/>
        </w:rPr>
      </w:pPr>
      <w:bookmarkStart w:id="2" w:name="_Toc238643656"/>
      <w:r w:rsidRPr="00AE3D0E">
        <w:rPr>
          <w:rFonts w:eastAsiaTheme="majorEastAsia" w:cstheme="majorBidi"/>
          <w:b/>
          <w:szCs w:val="40"/>
        </w:rPr>
        <w:t>Do we need to change anything about how our committee operates?</w:t>
      </w:r>
      <w:bookmarkEnd w:id="2"/>
    </w:p>
    <w:p w14:paraId="7A068E2E" w14:textId="77777777" w:rsidR="00AE3D0E" w:rsidRPr="00AE3D0E" w:rsidRDefault="00AE3D0E" w:rsidP="00AE3D0E">
      <w:pPr>
        <w:spacing w:after="0"/>
      </w:pPr>
      <w:r w:rsidRPr="00AE3D0E">
        <w:t>Most of the fundamental requirements remain the same. Societies still need a democratically elected committee, including a President (or equivalent) and Treasurer, and must hold an AGM each academic year.</w:t>
      </w:r>
    </w:p>
    <w:p w14:paraId="68896EEC" w14:textId="77777777" w:rsidR="00AE3D0E" w:rsidRPr="00AE3D0E" w:rsidRDefault="00AE3D0E" w:rsidP="00AE3D0E">
      <w:pPr>
        <w:spacing w:after="0"/>
      </w:pPr>
      <w:r w:rsidRPr="00AE3D0E">
        <w:br/>
        <w:t>There are, however, some important new or formalised requirements around safeguarding, risk management, communications and finance, which committees should familiarise themselves with.</w:t>
      </w:r>
    </w:p>
    <w:p w14:paraId="7B714972" w14:textId="77777777" w:rsidR="00AE3D0E" w:rsidRPr="00AE3D0E" w:rsidRDefault="00AE3D0E" w:rsidP="00AE3D0E">
      <w:pPr>
        <w:spacing w:after="0"/>
      </w:pPr>
      <w:r w:rsidRPr="00AE3D0E">
        <w:pict w14:anchorId="6369574B">
          <v:rect id="_x0000_i1027" style="width:0;height:1.5pt" o:hralign="center" o:hrstd="t" o:hr="t" fillcolor="#a0a0a0" stroked="f"/>
        </w:pict>
      </w:r>
    </w:p>
    <w:p w14:paraId="441B81F7" w14:textId="77777777" w:rsidR="00AE3D0E" w:rsidRPr="00AE3D0E" w:rsidRDefault="00AE3D0E" w:rsidP="00AE3D0E">
      <w:pPr>
        <w:spacing w:after="0"/>
        <w:rPr>
          <w:b/>
          <w:bCs/>
        </w:rPr>
      </w:pPr>
    </w:p>
    <w:p w14:paraId="6E55BBC4" w14:textId="77777777" w:rsidR="00AE3D0E" w:rsidRPr="00AE3D0E" w:rsidRDefault="00AE3D0E" w:rsidP="00AE3D0E">
      <w:pPr>
        <w:spacing w:after="80"/>
        <w:ind w:left="360" w:hanging="360"/>
        <w:outlineLvl w:val="0"/>
        <w:rPr>
          <w:rFonts w:eastAsiaTheme="majorEastAsia" w:cstheme="majorBidi"/>
          <w:b/>
          <w:szCs w:val="40"/>
        </w:rPr>
      </w:pPr>
      <w:bookmarkStart w:id="3" w:name="_Toc238643657"/>
      <w:r w:rsidRPr="00AE3D0E">
        <w:rPr>
          <w:rFonts w:eastAsiaTheme="majorEastAsia" w:cstheme="majorBidi"/>
          <w:b/>
          <w:szCs w:val="40"/>
        </w:rPr>
        <w:t>Can we still have committee positions for particular groups of students?</w:t>
      </w:r>
      <w:bookmarkEnd w:id="3"/>
    </w:p>
    <w:p w14:paraId="6A1142A4" w14:textId="77777777" w:rsidR="00AE3D0E" w:rsidRPr="00AE3D0E" w:rsidRDefault="00AE3D0E" w:rsidP="00AE3D0E">
      <w:pPr>
        <w:spacing w:after="0"/>
      </w:pPr>
      <w:r w:rsidRPr="00AE3D0E">
        <w:t>Yes. The new policy formally recognises the option for Societies to have Representative Committee Positions, including positions for particular widening participation or inclusion groups.</w:t>
      </w:r>
    </w:p>
    <w:p w14:paraId="333671E9" w14:textId="77777777" w:rsidR="00AE3D0E" w:rsidRPr="00AE3D0E" w:rsidRDefault="00AE3D0E" w:rsidP="00AE3D0E">
      <w:pPr>
        <w:spacing w:after="0"/>
      </w:pPr>
    </w:p>
    <w:p w14:paraId="4ABCB370" w14:textId="77777777" w:rsidR="00AE3D0E" w:rsidRPr="00AE3D0E" w:rsidRDefault="00AE3D0E" w:rsidP="00AE3D0E">
      <w:pPr>
        <w:spacing w:after="0"/>
      </w:pPr>
      <w:r w:rsidRPr="00AE3D0E">
        <w:t>Where a position is restricted on this basis, eligibility must be based on self-identification and students cannot be required to provide evidence.</w:t>
      </w:r>
    </w:p>
    <w:p w14:paraId="443CA794" w14:textId="77777777" w:rsidR="00AE3D0E" w:rsidRPr="00AE3D0E" w:rsidRDefault="00AE3D0E" w:rsidP="00AE3D0E">
      <w:pPr>
        <w:spacing w:after="0"/>
      </w:pPr>
      <w:r w:rsidRPr="00AE3D0E">
        <w:pict w14:anchorId="5B46BAED">
          <v:rect id="_x0000_i1028" style="width:0;height:1.5pt" o:hralign="center" o:hrstd="t" o:hr="t" fillcolor="#a0a0a0" stroked="f"/>
        </w:pict>
      </w:r>
    </w:p>
    <w:p w14:paraId="65F5B513" w14:textId="77777777" w:rsidR="00AE3D0E" w:rsidRPr="00AE3D0E" w:rsidRDefault="00AE3D0E" w:rsidP="00AE3D0E">
      <w:pPr>
        <w:spacing w:after="0"/>
        <w:rPr>
          <w:b/>
          <w:bCs/>
        </w:rPr>
      </w:pPr>
    </w:p>
    <w:p w14:paraId="1E3091B7" w14:textId="77777777" w:rsidR="00AE3D0E" w:rsidRPr="00AE3D0E" w:rsidRDefault="00AE3D0E" w:rsidP="00AE3D0E">
      <w:pPr>
        <w:spacing w:after="80"/>
        <w:ind w:left="360" w:hanging="360"/>
        <w:outlineLvl w:val="0"/>
        <w:rPr>
          <w:rFonts w:eastAsiaTheme="majorEastAsia" w:cstheme="majorBidi"/>
          <w:b/>
          <w:szCs w:val="40"/>
        </w:rPr>
      </w:pPr>
      <w:bookmarkStart w:id="4" w:name="_Toc238643658"/>
      <w:r w:rsidRPr="00AE3D0E">
        <w:rPr>
          <w:rFonts w:eastAsiaTheme="majorEastAsia" w:cstheme="majorBidi"/>
          <w:b/>
          <w:szCs w:val="40"/>
        </w:rPr>
        <w:t>What has happened to the Development Officer role?</w:t>
      </w:r>
      <w:bookmarkEnd w:id="4"/>
    </w:p>
    <w:p w14:paraId="4852DDF7" w14:textId="77777777" w:rsidR="00AE3D0E" w:rsidRPr="00AE3D0E" w:rsidRDefault="00AE3D0E" w:rsidP="00AE3D0E">
      <w:pPr>
        <w:spacing w:after="0"/>
      </w:pPr>
      <w:r w:rsidRPr="00AE3D0E">
        <w:t>The formal Development Officer role has been removed from the new policy, recognising that only currently registered University of Strathclyde students can hold elected positions.</w:t>
      </w:r>
    </w:p>
    <w:p w14:paraId="2E1A2752" w14:textId="77777777" w:rsidR="00AE3D0E" w:rsidRPr="00AE3D0E" w:rsidRDefault="00AE3D0E" w:rsidP="00AE3D0E">
      <w:pPr>
        <w:spacing w:after="0"/>
      </w:pPr>
    </w:p>
    <w:p w14:paraId="3C633F6B" w14:textId="77777777" w:rsidR="00AE3D0E" w:rsidRPr="00AE3D0E" w:rsidRDefault="00AE3D0E" w:rsidP="00AE3D0E">
      <w:pPr>
        <w:spacing w:after="0"/>
      </w:pPr>
      <w:r w:rsidRPr="00AE3D0E">
        <w:t>However, there is a transition arrangement for 2026/27: Development Officers who have already been elected for this academic year may continue in post for the duration of their term.</w:t>
      </w:r>
    </w:p>
    <w:p w14:paraId="4684C26A" w14:textId="77777777" w:rsidR="00AE3D0E" w:rsidRPr="00AE3D0E" w:rsidRDefault="00AE3D0E" w:rsidP="00AE3D0E">
      <w:pPr>
        <w:spacing w:after="0"/>
      </w:pPr>
      <w:r w:rsidRPr="00AE3D0E">
        <w:pict w14:anchorId="437DF867">
          <v:rect id="_x0000_i1029" style="width:0;height:1.5pt" o:hralign="center" o:hrstd="t" o:hr="t" fillcolor="#a0a0a0" stroked="f"/>
        </w:pict>
      </w:r>
    </w:p>
    <w:p w14:paraId="6E232E7A" w14:textId="77777777" w:rsidR="00AE3D0E" w:rsidRPr="00AE3D0E" w:rsidRDefault="00AE3D0E" w:rsidP="00AE3D0E">
      <w:pPr>
        <w:spacing w:after="0"/>
        <w:rPr>
          <w:b/>
          <w:bCs/>
        </w:rPr>
      </w:pPr>
    </w:p>
    <w:p w14:paraId="56BAF395" w14:textId="77777777" w:rsidR="00AE3D0E" w:rsidRPr="00AE3D0E" w:rsidRDefault="00AE3D0E" w:rsidP="00AE3D0E">
      <w:pPr>
        <w:spacing w:after="80"/>
        <w:ind w:left="360" w:hanging="360"/>
        <w:outlineLvl w:val="0"/>
        <w:rPr>
          <w:rFonts w:eastAsiaTheme="majorEastAsia" w:cstheme="majorBidi"/>
          <w:b/>
          <w:szCs w:val="40"/>
        </w:rPr>
      </w:pPr>
      <w:bookmarkStart w:id="5" w:name="_Toc238643659"/>
      <w:r w:rsidRPr="00AE3D0E">
        <w:rPr>
          <w:rFonts w:eastAsiaTheme="majorEastAsia" w:cstheme="majorBidi"/>
          <w:b/>
          <w:szCs w:val="40"/>
        </w:rPr>
        <w:t>Can we remove or suspend a member?</w:t>
      </w:r>
      <w:bookmarkEnd w:id="5"/>
    </w:p>
    <w:p w14:paraId="5D1F7F4E" w14:textId="77777777" w:rsidR="00AE3D0E" w:rsidRPr="00AE3D0E" w:rsidRDefault="00AE3D0E" w:rsidP="00AE3D0E">
      <w:pPr>
        <w:spacing w:after="0"/>
      </w:pPr>
      <w:r w:rsidRPr="00AE3D0E">
        <w:t>Societies still cannot permanently remove or suspend a member as a disciplinary measure.</w:t>
      </w:r>
    </w:p>
    <w:p w14:paraId="1C63CDEC" w14:textId="77777777" w:rsidR="00AE3D0E" w:rsidRPr="00AE3D0E" w:rsidRDefault="00AE3D0E" w:rsidP="00AE3D0E">
      <w:pPr>
        <w:spacing w:after="0"/>
      </w:pPr>
      <w:r w:rsidRPr="00AE3D0E">
        <w:t>However, a new temporary precautionary measure allows a committee to exclude an individual from meetings, activities or communication platforms for up to seven calendar days where immediate action is reasonably necessary to protect members or prevent further disruption.</w:t>
      </w:r>
    </w:p>
    <w:p w14:paraId="3BDF9081" w14:textId="77777777" w:rsidR="00AE3D0E" w:rsidRPr="00AE3D0E" w:rsidRDefault="00AE3D0E" w:rsidP="00AE3D0E">
      <w:pPr>
        <w:spacing w:after="0"/>
      </w:pPr>
    </w:p>
    <w:p w14:paraId="0AB7806E" w14:textId="77777777" w:rsidR="00AE3D0E" w:rsidRPr="00AE3D0E" w:rsidRDefault="00AE3D0E" w:rsidP="00AE3D0E">
      <w:pPr>
        <w:spacing w:after="0"/>
      </w:pPr>
      <w:r w:rsidRPr="00AE3D0E">
        <w:t>The decision must be agreed by at least two committee members, recorded in writing and reported to Strath Union within 24 hours. Strath Union will then review the matter through its Complaints and Disciplinary Procedures.</w:t>
      </w:r>
    </w:p>
    <w:p w14:paraId="3CC6AE17" w14:textId="77777777" w:rsidR="00AE3D0E" w:rsidRPr="00AE3D0E" w:rsidRDefault="00AE3D0E" w:rsidP="00AE3D0E">
      <w:pPr>
        <w:spacing w:after="0"/>
      </w:pPr>
      <w:r w:rsidRPr="00AE3D0E">
        <w:pict w14:anchorId="52AF6D3F">
          <v:rect id="_x0000_i1030" style="width:0;height:1.5pt" o:hralign="center" o:hrstd="t" o:hr="t" fillcolor="#a0a0a0" stroked="f"/>
        </w:pict>
      </w:r>
    </w:p>
    <w:p w14:paraId="2D116FB0" w14:textId="77777777" w:rsidR="00AE3D0E" w:rsidRPr="00AE3D0E" w:rsidRDefault="00AE3D0E" w:rsidP="00AE3D0E">
      <w:pPr>
        <w:spacing w:after="0"/>
        <w:rPr>
          <w:b/>
          <w:bCs/>
        </w:rPr>
      </w:pPr>
    </w:p>
    <w:p w14:paraId="10F689C8" w14:textId="77777777" w:rsidR="00AE3D0E" w:rsidRPr="00AE3D0E" w:rsidRDefault="00AE3D0E" w:rsidP="00AE3D0E">
      <w:pPr>
        <w:spacing w:after="80"/>
        <w:ind w:left="360" w:hanging="360"/>
        <w:outlineLvl w:val="0"/>
        <w:rPr>
          <w:rFonts w:eastAsiaTheme="majorEastAsia" w:cstheme="majorBidi"/>
          <w:b/>
          <w:szCs w:val="40"/>
        </w:rPr>
      </w:pPr>
      <w:bookmarkStart w:id="6" w:name="_Toc238643660"/>
      <w:r w:rsidRPr="00AE3D0E">
        <w:rPr>
          <w:rFonts w:eastAsiaTheme="majorEastAsia" w:cstheme="majorBidi"/>
          <w:b/>
          <w:szCs w:val="40"/>
        </w:rPr>
        <w:t>What has changed about trips and risk assessments?</w:t>
      </w:r>
      <w:bookmarkEnd w:id="6"/>
    </w:p>
    <w:p w14:paraId="5D108523" w14:textId="77777777" w:rsidR="00AE3D0E" w:rsidRPr="00AE3D0E" w:rsidRDefault="00AE3D0E" w:rsidP="00AE3D0E">
      <w:pPr>
        <w:spacing w:after="0"/>
      </w:pPr>
      <w:r w:rsidRPr="00AE3D0E">
        <w:t>The new policy strengthens risk-management requirements. Societies must continue to complete an annual risk assessment covering ordinary activities, with additional documentation required for trips and activities outside normal operations.</w:t>
      </w:r>
    </w:p>
    <w:p w14:paraId="5DD0747E" w14:textId="77777777" w:rsidR="00AE3D0E" w:rsidRPr="00AE3D0E" w:rsidRDefault="00AE3D0E" w:rsidP="00AE3D0E">
      <w:pPr>
        <w:spacing w:after="0"/>
      </w:pPr>
    </w:p>
    <w:p w14:paraId="2111EB61" w14:textId="77777777" w:rsidR="00AE3D0E" w:rsidRPr="00AE3D0E" w:rsidRDefault="00AE3D0E" w:rsidP="00AE3D0E">
      <w:pPr>
        <w:spacing w:after="0"/>
      </w:pPr>
      <w:r w:rsidRPr="00AE3D0E">
        <w:t>For trips, the required documentation must now be submitted at least 10 working days before the trip, and written Strath Union authorisation must be obtained before the trip takes place.</w:t>
      </w:r>
    </w:p>
    <w:p w14:paraId="477FA767" w14:textId="77777777" w:rsidR="00AE3D0E" w:rsidRPr="00AE3D0E" w:rsidRDefault="00AE3D0E" w:rsidP="00AE3D0E">
      <w:pPr>
        <w:spacing w:after="0"/>
      </w:pPr>
      <w:r w:rsidRPr="00AE3D0E">
        <w:pict w14:anchorId="2EFEDDF5">
          <v:rect id="_x0000_i1031" style="width:0;height:1.5pt" o:hralign="center" o:hrstd="t" o:hr="t" fillcolor="#a0a0a0" stroked="f"/>
        </w:pict>
      </w:r>
    </w:p>
    <w:p w14:paraId="0745F8FB" w14:textId="77777777" w:rsidR="00AE3D0E" w:rsidRPr="00AE3D0E" w:rsidRDefault="00AE3D0E" w:rsidP="00AE3D0E">
      <w:pPr>
        <w:spacing w:after="0"/>
        <w:rPr>
          <w:b/>
          <w:bCs/>
        </w:rPr>
      </w:pPr>
    </w:p>
    <w:p w14:paraId="226D7181" w14:textId="77777777" w:rsidR="00AE3D0E" w:rsidRPr="00AE3D0E" w:rsidRDefault="00AE3D0E" w:rsidP="00AE3D0E">
      <w:pPr>
        <w:spacing w:after="80"/>
        <w:ind w:left="360" w:hanging="360"/>
        <w:outlineLvl w:val="0"/>
        <w:rPr>
          <w:rFonts w:eastAsiaTheme="majorEastAsia" w:cstheme="majorBidi"/>
          <w:b/>
          <w:szCs w:val="40"/>
        </w:rPr>
      </w:pPr>
      <w:bookmarkStart w:id="7" w:name="_Toc238643661"/>
      <w:r w:rsidRPr="00AE3D0E">
        <w:rPr>
          <w:rFonts w:eastAsiaTheme="majorEastAsia" w:cstheme="majorBidi"/>
          <w:b/>
          <w:szCs w:val="40"/>
        </w:rPr>
        <w:t>Can we still use WhatsApp, Discord and other communication platforms?</w:t>
      </w:r>
      <w:bookmarkEnd w:id="7"/>
    </w:p>
    <w:p w14:paraId="5BA81DCE" w14:textId="77777777" w:rsidR="00AE3D0E" w:rsidRPr="00AE3D0E" w:rsidRDefault="00AE3D0E" w:rsidP="00AE3D0E">
      <w:pPr>
        <w:spacing w:after="0"/>
      </w:pPr>
      <w:r w:rsidRPr="00AE3D0E">
        <w:t>Yes, for day-to-day engagement and activities, where the platform has been approved by the Committee.</w:t>
      </w:r>
    </w:p>
    <w:p w14:paraId="5B8C4DAA" w14:textId="77777777" w:rsidR="00AE3D0E" w:rsidRPr="00AE3D0E" w:rsidRDefault="00AE3D0E" w:rsidP="00AE3D0E">
      <w:pPr>
        <w:spacing w:after="0"/>
      </w:pPr>
    </w:p>
    <w:p w14:paraId="308C46D4" w14:textId="77777777" w:rsidR="00AE3D0E" w:rsidRPr="00AE3D0E" w:rsidRDefault="00AE3D0E" w:rsidP="00AE3D0E">
      <w:pPr>
        <w:spacing w:after="0"/>
      </w:pPr>
      <w:r w:rsidRPr="00AE3D0E">
        <w:t>However, important governance communications – such as AGM and EGM notices, constitutional changes and information about Union policies and the Code of Conduct – must use approved Strath Union systems.</w:t>
      </w:r>
    </w:p>
    <w:p w14:paraId="10860537" w14:textId="77777777" w:rsidR="00AE3D0E" w:rsidRPr="00AE3D0E" w:rsidRDefault="00AE3D0E" w:rsidP="00AE3D0E">
      <w:pPr>
        <w:spacing w:after="0"/>
      </w:pPr>
      <w:r w:rsidRPr="00AE3D0E">
        <w:pict w14:anchorId="0295D234">
          <v:rect id="_x0000_i1032" style="width:0;height:1.5pt" o:hralign="center" o:hrstd="t" o:hr="t" fillcolor="#a0a0a0" stroked="f"/>
        </w:pict>
      </w:r>
    </w:p>
    <w:p w14:paraId="0082CC6D" w14:textId="77777777" w:rsidR="00AE3D0E" w:rsidRPr="00AE3D0E" w:rsidRDefault="00AE3D0E" w:rsidP="00AE3D0E">
      <w:pPr>
        <w:spacing w:after="0"/>
        <w:rPr>
          <w:b/>
          <w:bCs/>
        </w:rPr>
      </w:pPr>
    </w:p>
    <w:p w14:paraId="34E922FA" w14:textId="77777777" w:rsidR="00AE3D0E" w:rsidRPr="00AE3D0E" w:rsidRDefault="00AE3D0E" w:rsidP="00AE3D0E">
      <w:pPr>
        <w:spacing w:after="80"/>
        <w:ind w:left="360" w:hanging="360"/>
        <w:outlineLvl w:val="0"/>
        <w:rPr>
          <w:rFonts w:eastAsiaTheme="majorEastAsia" w:cstheme="majorBidi"/>
          <w:b/>
          <w:szCs w:val="40"/>
        </w:rPr>
      </w:pPr>
      <w:bookmarkStart w:id="8" w:name="_Toc238643662"/>
      <w:r w:rsidRPr="00AE3D0E">
        <w:rPr>
          <w:rFonts w:eastAsiaTheme="majorEastAsia" w:cstheme="majorBidi"/>
          <w:b/>
          <w:szCs w:val="40"/>
        </w:rPr>
        <w:t>Has anything changed about how we manage Society money?</w:t>
      </w:r>
      <w:bookmarkEnd w:id="8"/>
    </w:p>
    <w:p w14:paraId="6EEF9F32" w14:textId="77777777" w:rsidR="00AE3D0E" w:rsidRPr="00AE3D0E" w:rsidRDefault="00AE3D0E" w:rsidP="00AE3D0E">
      <w:pPr>
        <w:spacing w:after="0"/>
      </w:pPr>
      <w:r w:rsidRPr="00AE3D0E">
        <w:t>Society finances must continue to be managed through Strath Union accounts and systems.</w:t>
      </w:r>
    </w:p>
    <w:p w14:paraId="79BB265A" w14:textId="77777777" w:rsidR="00AE3D0E" w:rsidRPr="00AE3D0E" w:rsidRDefault="00AE3D0E" w:rsidP="00AE3D0E">
      <w:pPr>
        <w:spacing w:after="0"/>
      </w:pPr>
    </w:p>
    <w:p w14:paraId="1BBB438F" w14:textId="77777777" w:rsidR="00AE3D0E" w:rsidRPr="00AE3D0E" w:rsidRDefault="00AE3D0E" w:rsidP="00AE3D0E">
      <w:pPr>
        <w:spacing w:after="0"/>
      </w:pPr>
      <w:r w:rsidRPr="00AE3D0E">
        <w:t>The new policy strengthens financial controls, including requirements around supplier quotations, conflicts of interest and financial oversight. Grant applications must normally include three supplier quotations, unless there is a justified reason why this is not possible.</w:t>
      </w:r>
    </w:p>
    <w:p w14:paraId="7A1B77F9" w14:textId="77777777" w:rsidR="00AE3D0E" w:rsidRPr="00AE3D0E" w:rsidRDefault="00AE3D0E" w:rsidP="00AE3D0E">
      <w:pPr>
        <w:spacing w:after="0"/>
      </w:pPr>
    </w:p>
    <w:p w14:paraId="0AD6800D" w14:textId="77777777" w:rsidR="00AE3D0E" w:rsidRPr="00AE3D0E" w:rsidRDefault="00AE3D0E" w:rsidP="00AE3D0E">
      <w:pPr>
        <w:spacing w:after="0"/>
      </w:pPr>
      <w:r w:rsidRPr="00AE3D0E">
        <w:t>Strath Union will also carry out annual spot checks on a sample of organisations holding Union funds.</w:t>
      </w:r>
    </w:p>
    <w:p w14:paraId="61FB181C" w14:textId="77777777" w:rsidR="00AE3D0E" w:rsidRPr="00AE3D0E" w:rsidRDefault="00AE3D0E" w:rsidP="00AE3D0E">
      <w:pPr>
        <w:spacing w:after="0"/>
      </w:pPr>
      <w:r w:rsidRPr="00AE3D0E">
        <w:pict w14:anchorId="48ADD255">
          <v:rect id="_x0000_i1033" style="width:0;height:1.5pt" o:hralign="center" o:hrstd="t" o:hr="t" fillcolor="#a0a0a0" stroked="f"/>
        </w:pict>
      </w:r>
    </w:p>
    <w:p w14:paraId="78D8DC82" w14:textId="77777777" w:rsidR="00AE3D0E" w:rsidRPr="00AE3D0E" w:rsidRDefault="00AE3D0E" w:rsidP="00AE3D0E">
      <w:pPr>
        <w:spacing w:after="0"/>
        <w:rPr>
          <w:b/>
          <w:bCs/>
        </w:rPr>
      </w:pPr>
    </w:p>
    <w:p w14:paraId="32906E79" w14:textId="77777777" w:rsidR="00AE3D0E" w:rsidRPr="00AE3D0E" w:rsidRDefault="00AE3D0E" w:rsidP="00AE3D0E">
      <w:pPr>
        <w:spacing w:after="80"/>
        <w:ind w:left="360" w:hanging="360"/>
        <w:outlineLvl w:val="0"/>
        <w:rPr>
          <w:rFonts w:eastAsiaTheme="majorEastAsia" w:cstheme="majorBidi"/>
          <w:b/>
          <w:szCs w:val="40"/>
        </w:rPr>
      </w:pPr>
      <w:bookmarkStart w:id="9" w:name="_Toc238643663"/>
      <w:r w:rsidRPr="00AE3D0E">
        <w:rPr>
          <w:rFonts w:eastAsiaTheme="majorEastAsia" w:cstheme="majorBidi"/>
          <w:b/>
          <w:szCs w:val="40"/>
        </w:rPr>
        <w:t>Can we still fundraise and apply for grants?</w:t>
      </w:r>
      <w:bookmarkEnd w:id="9"/>
    </w:p>
    <w:p w14:paraId="69EAEC8D" w14:textId="77777777" w:rsidR="00AE3D0E" w:rsidRPr="00AE3D0E" w:rsidRDefault="00AE3D0E" w:rsidP="00AE3D0E">
      <w:pPr>
        <w:spacing w:after="0"/>
      </w:pPr>
      <w:r w:rsidRPr="00AE3D0E">
        <w:t>Yes. Societies continue to have access to Union funding opportunities, including one Welcome Grant and one AGM Grant per academic year, subject to the relevant procedures and deadlines.</w:t>
      </w:r>
    </w:p>
    <w:p w14:paraId="7481B9D5" w14:textId="77777777" w:rsidR="00AE3D0E" w:rsidRPr="00AE3D0E" w:rsidRDefault="00AE3D0E" w:rsidP="00AE3D0E">
      <w:pPr>
        <w:spacing w:after="0"/>
      </w:pPr>
    </w:p>
    <w:p w14:paraId="2FC30DB3" w14:textId="77777777" w:rsidR="00AE3D0E" w:rsidRPr="00AE3D0E" w:rsidRDefault="00AE3D0E" w:rsidP="00AE3D0E">
      <w:pPr>
        <w:spacing w:after="0"/>
      </w:pPr>
      <w:r w:rsidRPr="00AE3D0E">
        <w:t>The new policy also provides an approved route for crowdfunding, subject to the separate Crowdfunding Policy.</w:t>
      </w:r>
    </w:p>
    <w:p w14:paraId="68F16677" w14:textId="77777777" w:rsidR="00AE3D0E" w:rsidRPr="00AE3D0E" w:rsidRDefault="00AE3D0E" w:rsidP="00AE3D0E">
      <w:pPr>
        <w:spacing w:after="0"/>
      </w:pPr>
      <w:r w:rsidRPr="00AE3D0E">
        <w:pict w14:anchorId="4F6ADE9F">
          <v:rect id="_x0000_i1034" style="width:0;height:1.5pt" o:hralign="center" o:hrstd="t" o:hr="t" fillcolor="#a0a0a0" stroked="f"/>
        </w:pict>
      </w:r>
    </w:p>
    <w:p w14:paraId="0FF4C64A" w14:textId="77777777" w:rsidR="00AE3D0E" w:rsidRPr="00AE3D0E" w:rsidRDefault="00AE3D0E" w:rsidP="00AE3D0E">
      <w:pPr>
        <w:spacing w:after="0"/>
        <w:rPr>
          <w:b/>
          <w:bCs/>
        </w:rPr>
      </w:pPr>
    </w:p>
    <w:p w14:paraId="3C67BD4E" w14:textId="77777777" w:rsidR="00AE3D0E" w:rsidRPr="00AE3D0E" w:rsidRDefault="00AE3D0E" w:rsidP="00AE3D0E">
      <w:pPr>
        <w:spacing w:after="80"/>
        <w:ind w:left="360" w:hanging="360"/>
        <w:outlineLvl w:val="0"/>
        <w:rPr>
          <w:rFonts w:eastAsiaTheme="majorEastAsia" w:cstheme="majorBidi"/>
          <w:b/>
          <w:szCs w:val="40"/>
        </w:rPr>
      </w:pPr>
      <w:bookmarkStart w:id="10" w:name="_Toc238643664"/>
      <w:r w:rsidRPr="00AE3D0E">
        <w:rPr>
          <w:rFonts w:eastAsiaTheme="majorEastAsia" w:cstheme="majorBidi"/>
          <w:b/>
          <w:szCs w:val="40"/>
        </w:rPr>
        <w:t>What are the most important things our committee needs to remember?</w:t>
      </w:r>
      <w:bookmarkEnd w:id="10"/>
    </w:p>
    <w:p w14:paraId="72D62A8E" w14:textId="77777777" w:rsidR="00AE3D0E" w:rsidRPr="00AE3D0E" w:rsidRDefault="00AE3D0E" w:rsidP="00AE3D0E">
      <w:pPr>
        <w:spacing w:after="0"/>
      </w:pPr>
      <w:r w:rsidRPr="00AE3D0E">
        <w:t>For 2026/27, the key things to be aware of are:</w:t>
      </w:r>
    </w:p>
    <w:p w14:paraId="1D2B85E5" w14:textId="77777777" w:rsidR="00AE3D0E" w:rsidRPr="00AE3D0E" w:rsidRDefault="00AE3D0E" w:rsidP="00AE3D0E">
      <w:pPr>
        <w:numPr>
          <w:ilvl w:val="0"/>
          <w:numId w:val="11"/>
        </w:numPr>
        <w:spacing w:after="0"/>
      </w:pPr>
      <w:r w:rsidRPr="00AE3D0E">
        <w:rPr>
          <w:b/>
          <w:bCs/>
        </w:rPr>
        <w:t>Development Officers:</w:t>
      </w:r>
      <w:r w:rsidRPr="00AE3D0E">
        <w:t xml:space="preserve"> those already elected for 2026/27 can continue for their existing term.</w:t>
      </w:r>
    </w:p>
    <w:p w14:paraId="29BC62DB" w14:textId="77777777" w:rsidR="00AE3D0E" w:rsidRPr="00AE3D0E" w:rsidRDefault="00AE3D0E" w:rsidP="00AE3D0E">
      <w:pPr>
        <w:numPr>
          <w:ilvl w:val="0"/>
          <w:numId w:val="11"/>
        </w:numPr>
        <w:spacing w:after="0"/>
      </w:pPr>
      <w:r w:rsidRPr="00AE3D0E">
        <w:rPr>
          <w:b/>
          <w:bCs/>
        </w:rPr>
        <w:t>Member safety:</w:t>
      </w:r>
      <w:r w:rsidRPr="00AE3D0E">
        <w:t xml:space="preserve"> committees have a new, limited seven-day temporary exclusion power, with a 24-hour reporting requirement.</w:t>
      </w:r>
    </w:p>
    <w:p w14:paraId="3B293C08" w14:textId="77777777" w:rsidR="00AE3D0E" w:rsidRPr="00AE3D0E" w:rsidRDefault="00AE3D0E" w:rsidP="00AE3D0E">
      <w:pPr>
        <w:numPr>
          <w:ilvl w:val="0"/>
          <w:numId w:val="11"/>
        </w:numPr>
        <w:spacing w:after="0"/>
      </w:pPr>
      <w:r w:rsidRPr="00AE3D0E">
        <w:rPr>
          <w:b/>
          <w:bCs/>
        </w:rPr>
        <w:t>Trips:</w:t>
      </w:r>
      <w:r w:rsidRPr="00AE3D0E">
        <w:t xml:space="preserve"> required documentation must be submitted at least 10 working days in advance.</w:t>
      </w:r>
    </w:p>
    <w:p w14:paraId="37F0DBE5" w14:textId="77777777" w:rsidR="00AE3D0E" w:rsidRPr="00AE3D0E" w:rsidRDefault="00AE3D0E" w:rsidP="00AE3D0E">
      <w:pPr>
        <w:numPr>
          <w:ilvl w:val="0"/>
          <w:numId w:val="11"/>
        </w:numPr>
        <w:spacing w:after="0"/>
      </w:pPr>
      <w:r w:rsidRPr="00AE3D0E">
        <w:rPr>
          <w:b/>
          <w:bCs/>
        </w:rPr>
        <w:t>Communications:</w:t>
      </w:r>
      <w:r w:rsidRPr="00AE3D0E">
        <w:t xml:space="preserve"> important governance communications must use approved Union systems, but other platforms can still be used for day-to-day engagement.</w:t>
      </w:r>
    </w:p>
    <w:p w14:paraId="2E30A3A1" w14:textId="77777777" w:rsidR="00AE3D0E" w:rsidRPr="00AE3D0E" w:rsidRDefault="00AE3D0E" w:rsidP="00AE3D0E">
      <w:pPr>
        <w:numPr>
          <w:ilvl w:val="0"/>
          <w:numId w:val="11"/>
        </w:numPr>
        <w:spacing w:after="0"/>
      </w:pPr>
      <w:r w:rsidRPr="00AE3D0E">
        <w:rPr>
          <w:b/>
          <w:bCs/>
        </w:rPr>
        <w:t>Finance:</w:t>
      </w:r>
      <w:r w:rsidRPr="00AE3D0E">
        <w:t xml:space="preserve"> committees must follow the strengthened financial controls and declare relevant conflicts of interest.</w:t>
      </w:r>
    </w:p>
    <w:p w14:paraId="1B021D40" w14:textId="77777777" w:rsidR="00AE3D0E" w:rsidRPr="00AE3D0E" w:rsidRDefault="00AE3D0E" w:rsidP="00AE3D0E">
      <w:pPr>
        <w:numPr>
          <w:ilvl w:val="0"/>
          <w:numId w:val="11"/>
        </w:numPr>
        <w:spacing w:after="0"/>
      </w:pPr>
      <w:r w:rsidRPr="00AE3D0E">
        <w:rPr>
          <w:b/>
          <w:bCs/>
        </w:rPr>
        <w:t>Society Assembly:</w:t>
      </w:r>
      <w:r w:rsidRPr="00AE3D0E">
        <w:t xml:space="preserve"> Societies continue to have one vote and are expected to attend meetings.</w:t>
      </w:r>
    </w:p>
    <w:p w14:paraId="3B28D7D9" w14:textId="77777777" w:rsidR="00AE3D0E" w:rsidRPr="00AE3D0E" w:rsidRDefault="00AE3D0E" w:rsidP="00AE3D0E">
      <w:pPr>
        <w:spacing w:after="0"/>
      </w:pPr>
      <w:r w:rsidRPr="00AE3D0E">
        <w:pict w14:anchorId="51EB5F24">
          <v:rect id="_x0000_i1035" style="width:0;height:1.5pt" o:hralign="center" o:hrstd="t" o:hr="t" fillcolor="#a0a0a0" stroked="f"/>
        </w:pict>
      </w:r>
    </w:p>
    <w:p w14:paraId="28ED7122" w14:textId="77777777" w:rsidR="00AE3D0E" w:rsidRPr="00AE3D0E" w:rsidRDefault="00AE3D0E" w:rsidP="00AE3D0E">
      <w:pPr>
        <w:spacing w:after="0"/>
      </w:pPr>
    </w:p>
    <w:p w14:paraId="3819DBE6" w14:textId="77777777" w:rsidR="00AE3D0E" w:rsidRPr="00AE3D0E" w:rsidRDefault="00AE3D0E" w:rsidP="00AE3D0E">
      <w:pPr>
        <w:spacing w:after="80"/>
        <w:ind w:left="360" w:hanging="360"/>
        <w:outlineLvl w:val="0"/>
        <w:rPr>
          <w:rFonts w:eastAsiaTheme="majorEastAsia" w:cstheme="majorBidi"/>
          <w:b/>
          <w:szCs w:val="40"/>
        </w:rPr>
      </w:pPr>
      <w:bookmarkStart w:id="11" w:name="_Toc238643665"/>
      <w:r w:rsidRPr="00AE3D0E">
        <w:rPr>
          <w:rFonts w:eastAsiaTheme="majorEastAsia" w:cstheme="majorBidi"/>
          <w:b/>
          <w:szCs w:val="40"/>
        </w:rPr>
        <w:t>Who should we ask if we have questions about the new policy and how it applies to our society?</w:t>
      </w:r>
      <w:bookmarkEnd w:id="11"/>
    </w:p>
    <w:p w14:paraId="5315E962" w14:textId="77777777" w:rsidR="00AE3D0E" w:rsidRPr="00AE3D0E" w:rsidRDefault="00AE3D0E" w:rsidP="00AE3D0E">
      <w:pPr>
        <w:spacing w:after="0"/>
      </w:pPr>
      <w:r w:rsidRPr="00AE3D0E">
        <w:t xml:space="preserve">If your committee has questions about the new policy or is unsure how a particular requirement applies, you should seek advice from the societies team via </w:t>
      </w:r>
      <w:hyperlink r:id="rId7" w:history="1">
        <w:r w:rsidRPr="00AE3D0E">
          <w:rPr>
            <w:color w:val="467886" w:themeColor="hyperlink"/>
            <w:u w:val="single"/>
          </w:rPr>
          <w:t>strathunion.societies@strath.ac.uk</w:t>
        </w:r>
      </w:hyperlink>
      <w:r w:rsidRPr="00AE3D0E">
        <w:t xml:space="preserve"> </w:t>
      </w:r>
    </w:p>
    <w:p w14:paraId="0AA744D9" w14:textId="77777777" w:rsidR="00AE3D0E" w:rsidRPr="00AE3D0E" w:rsidRDefault="00AE3D0E" w:rsidP="00AE3D0E">
      <w:pPr>
        <w:spacing w:after="0"/>
      </w:pPr>
    </w:p>
    <w:p w14:paraId="4E08F00E" w14:textId="77777777" w:rsidR="00AE3D0E" w:rsidRPr="00AE3D0E" w:rsidRDefault="00AE3D0E" w:rsidP="00AE3D0E">
      <w:pPr>
        <w:spacing w:after="0"/>
      </w:pPr>
      <w:r w:rsidRPr="00AE3D0E">
        <w:t>Additional support and opportunities to engage with the team include training sessions, drop-ins, and Society Assemblies.</w:t>
      </w:r>
    </w:p>
    <w:p w14:paraId="47EE1DE8" w14:textId="77777777" w:rsidR="00AE3D0E" w:rsidRPr="00AE3D0E" w:rsidRDefault="00AE3D0E" w:rsidP="00AE3D0E">
      <w:pPr>
        <w:spacing w:after="0"/>
      </w:pPr>
    </w:p>
    <w:p w14:paraId="48E9FF5B" w14:textId="77777777" w:rsidR="00AE3D0E" w:rsidRDefault="00AE3D0E"/>
    <w:sectPr w:rsidR="00AE3D0E" w:rsidSect="00F36987">
      <w:headerReference w:type="first" r:id="rId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916226" w14:textId="77777777" w:rsidR="00BF75BB" w:rsidRDefault="00BF75BB" w:rsidP="00F36987">
      <w:pPr>
        <w:spacing w:after="0" w:line="240" w:lineRule="auto"/>
      </w:pPr>
      <w:r>
        <w:separator/>
      </w:r>
    </w:p>
  </w:endnote>
  <w:endnote w:type="continuationSeparator" w:id="0">
    <w:p w14:paraId="58B68B9D" w14:textId="77777777" w:rsidR="00BF75BB" w:rsidRDefault="00BF75BB" w:rsidP="00F369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D40E73" w14:textId="77777777" w:rsidR="00BF75BB" w:rsidRDefault="00BF75BB" w:rsidP="00F36987">
      <w:pPr>
        <w:spacing w:after="0" w:line="240" w:lineRule="auto"/>
      </w:pPr>
      <w:r>
        <w:separator/>
      </w:r>
    </w:p>
  </w:footnote>
  <w:footnote w:type="continuationSeparator" w:id="0">
    <w:p w14:paraId="6523E319" w14:textId="77777777" w:rsidR="00BF75BB" w:rsidRDefault="00BF75BB" w:rsidP="00F369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1F33B" w14:textId="487E481D" w:rsidR="00F36987" w:rsidRDefault="00F36987" w:rsidP="00F36987">
    <w:pPr>
      <w:pStyle w:val="Header"/>
      <w:jc w:val="right"/>
    </w:pPr>
    <w:r w:rsidRPr="00476CE0">
      <w:rPr>
        <w:noProof/>
      </w:rPr>
      <w:drawing>
        <wp:inline distT="0" distB="0" distL="0" distR="0" wp14:anchorId="2FA151FC" wp14:editId="5AD2F508">
          <wp:extent cx="1409700" cy="800100"/>
          <wp:effectExtent l="0" t="0" r="0" b="0"/>
          <wp:docPr id="28607756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9700" cy="800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574DD"/>
    <w:multiLevelType w:val="multilevel"/>
    <w:tmpl w:val="3DF40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F47B35"/>
    <w:multiLevelType w:val="multilevel"/>
    <w:tmpl w:val="F36AE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EA1159"/>
    <w:multiLevelType w:val="multilevel"/>
    <w:tmpl w:val="6B3A0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8983855"/>
    <w:multiLevelType w:val="multilevel"/>
    <w:tmpl w:val="8F842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CB47F5"/>
    <w:multiLevelType w:val="multilevel"/>
    <w:tmpl w:val="7CA8E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04071B"/>
    <w:multiLevelType w:val="multilevel"/>
    <w:tmpl w:val="AF3AE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4E81742"/>
    <w:multiLevelType w:val="multilevel"/>
    <w:tmpl w:val="0434B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C5F6519"/>
    <w:multiLevelType w:val="hybridMultilevel"/>
    <w:tmpl w:val="764221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9547C6E"/>
    <w:multiLevelType w:val="multilevel"/>
    <w:tmpl w:val="BDB20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1D4300A"/>
    <w:multiLevelType w:val="multilevel"/>
    <w:tmpl w:val="71066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4925213"/>
    <w:multiLevelType w:val="multilevel"/>
    <w:tmpl w:val="D1DA3E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52100498">
    <w:abstractNumId w:val="10"/>
  </w:num>
  <w:num w:numId="2" w16cid:durableId="1138960895">
    <w:abstractNumId w:val="6"/>
  </w:num>
  <w:num w:numId="3" w16cid:durableId="876815464">
    <w:abstractNumId w:val="4"/>
  </w:num>
  <w:num w:numId="4" w16cid:durableId="1304507085">
    <w:abstractNumId w:val="8"/>
  </w:num>
  <w:num w:numId="5" w16cid:durableId="401565038">
    <w:abstractNumId w:val="1"/>
  </w:num>
  <w:num w:numId="6" w16cid:durableId="1488398041">
    <w:abstractNumId w:val="9"/>
  </w:num>
  <w:num w:numId="7" w16cid:durableId="27144596">
    <w:abstractNumId w:val="0"/>
  </w:num>
  <w:num w:numId="8" w16cid:durableId="2102990987">
    <w:abstractNumId w:val="2"/>
  </w:num>
  <w:num w:numId="9" w16cid:durableId="1989935200">
    <w:abstractNumId w:val="5"/>
  </w:num>
  <w:num w:numId="10" w16cid:durableId="1664579934">
    <w:abstractNumId w:val="7"/>
  </w:num>
  <w:num w:numId="11" w16cid:durableId="11089663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C4D"/>
    <w:rsid w:val="000163F2"/>
    <w:rsid w:val="000B1E91"/>
    <w:rsid w:val="001153C4"/>
    <w:rsid w:val="00172C67"/>
    <w:rsid w:val="00266A30"/>
    <w:rsid w:val="0028126D"/>
    <w:rsid w:val="002E391C"/>
    <w:rsid w:val="002F2C97"/>
    <w:rsid w:val="0035725A"/>
    <w:rsid w:val="003C7C9B"/>
    <w:rsid w:val="00416871"/>
    <w:rsid w:val="00435B79"/>
    <w:rsid w:val="00595950"/>
    <w:rsid w:val="005A5AF3"/>
    <w:rsid w:val="006206B9"/>
    <w:rsid w:val="00631FB7"/>
    <w:rsid w:val="006C728E"/>
    <w:rsid w:val="00720FB6"/>
    <w:rsid w:val="00753B58"/>
    <w:rsid w:val="007A2F19"/>
    <w:rsid w:val="007C5E41"/>
    <w:rsid w:val="007E5B2C"/>
    <w:rsid w:val="0082481C"/>
    <w:rsid w:val="009B5C6F"/>
    <w:rsid w:val="009C3E73"/>
    <w:rsid w:val="00A84C4D"/>
    <w:rsid w:val="00AE3D0E"/>
    <w:rsid w:val="00B3739A"/>
    <w:rsid w:val="00BF75BB"/>
    <w:rsid w:val="00C04D4C"/>
    <w:rsid w:val="00CD1EF6"/>
    <w:rsid w:val="00CD6DFE"/>
    <w:rsid w:val="00D0478E"/>
    <w:rsid w:val="00D34035"/>
    <w:rsid w:val="00D80BAD"/>
    <w:rsid w:val="00E156C3"/>
    <w:rsid w:val="00E23A5B"/>
    <w:rsid w:val="00E33267"/>
    <w:rsid w:val="00E81BFE"/>
    <w:rsid w:val="00E965FD"/>
    <w:rsid w:val="00F36987"/>
    <w:rsid w:val="00F46D41"/>
    <w:rsid w:val="00F50A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5D2946"/>
  <w15:chartTrackingRefBased/>
  <w15:docId w15:val="{001F398D-78B2-43D5-A2B0-BCBB624F3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84C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4C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4C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4C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4C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4C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4C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4C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4C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4C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4C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4C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4C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4C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4C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4C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4C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4C4D"/>
    <w:rPr>
      <w:rFonts w:eastAsiaTheme="majorEastAsia" w:cstheme="majorBidi"/>
      <w:color w:val="272727" w:themeColor="text1" w:themeTint="D8"/>
    </w:rPr>
  </w:style>
  <w:style w:type="paragraph" w:styleId="Title">
    <w:name w:val="Title"/>
    <w:basedOn w:val="Normal"/>
    <w:next w:val="Normal"/>
    <w:link w:val="TitleChar"/>
    <w:uiPriority w:val="10"/>
    <w:qFormat/>
    <w:rsid w:val="00A84C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4C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4C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4C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4C4D"/>
    <w:pPr>
      <w:spacing w:before="160"/>
      <w:jc w:val="center"/>
    </w:pPr>
    <w:rPr>
      <w:i/>
      <w:iCs/>
      <w:color w:val="404040" w:themeColor="text1" w:themeTint="BF"/>
    </w:rPr>
  </w:style>
  <w:style w:type="character" w:customStyle="1" w:styleId="QuoteChar">
    <w:name w:val="Quote Char"/>
    <w:basedOn w:val="DefaultParagraphFont"/>
    <w:link w:val="Quote"/>
    <w:uiPriority w:val="29"/>
    <w:rsid w:val="00A84C4D"/>
    <w:rPr>
      <w:i/>
      <w:iCs/>
      <w:color w:val="404040" w:themeColor="text1" w:themeTint="BF"/>
    </w:rPr>
  </w:style>
  <w:style w:type="paragraph" w:styleId="ListParagraph">
    <w:name w:val="List Paragraph"/>
    <w:basedOn w:val="Normal"/>
    <w:uiPriority w:val="34"/>
    <w:qFormat/>
    <w:rsid w:val="00A84C4D"/>
    <w:pPr>
      <w:ind w:left="720"/>
      <w:contextualSpacing/>
    </w:pPr>
  </w:style>
  <w:style w:type="character" w:styleId="IntenseEmphasis">
    <w:name w:val="Intense Emphasis"/>
    <w:basedOn w:val="DefaultParagraphFont"/>
    <w:uiPriority w:val="21"/>
    <w:qFormat/>
    <w:rsid w:val="00A84C4D"/>
    <w:rPr>
      <w:i/>
      <w:iCs/>
      <w:color w:val="0F4761" w:themeColor="accent1" w:themeShade="BF"/>
    </w:rPr>
  </w:style>
  <w:style w:type="paragraph" w:styleId="IntenseQuote">
    <w:name w:val="Intense Quote"/>
    <w:basedOn w:val="Normal"/>
    <w:next w:val="Normal"/>
    <w:link w:val="IntenseQuoteChar"/>
    <w:uiPriority w:val="30"/>
    <w:qFormat/>
    <w:rsid w:val="00A84C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4C4D"/>
    <w:rPr>
      <w:i/>
      <w:iCs/>
      <w:color w:val="0F4761" w:themeColor="accent1" w:themeShade="BF"/>
    </w:rPr>
  </w:style>
  <w:style w:type="character" w:styleId="IntenseReference">
    <w:name w:val="Intense Reference"/>
    <w:basedOn w:val="DefaultParagraphFont"/>
    <w:uiPriority w:val="32"/>
    <w:qFormat/>
    <w:rsid w:val="00A84C4D"/>
    <w:rPr>
      <w:b/>
      <w:bCs/>
      <w:smallCaps/>
      <w:color w:val="0F4761" w:themeColor="accent1" w:themeShade="BF"/>
      <w:spacing w:val="5"/>
    </w:rPr>
  </w:style>
  <w:style w:type="paragraph" w:styleId="Header">
    <w:name w:val="header"/>
    <w:basedOn w:val="Normal"/>
    <w:link w:val="HeaderChar"/>
    <w:uiPriority w:val="99"/>
    <w:unhideWhenUsed/>
    <w:rsid w:val="00F369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6987"/>
  </w:style>
  <w:style w:type="paragraph" w:styleId="Footer">
    <w:name w:val="footer"/>
    <w:basedOn w:val="Normal"/>
    <w:link w:val="FooterChar"/>
    <w:uiPriority w:val="99"/>
    <w:unhideWhenUsed/>
    <w:rsid w:val="00F369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69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trathunion.societies@strath.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3</Pages>
  <Words>1328</Words>
  <Characters>7571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University of Strathclyde</Company>
  <LinksUpToDate>false</LinksUpToDate>
  <CharactersWithSpaces>8882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 Howes</dc:creator>
  <cp:keywords/>
  <dc:description/>
  <cp:lastModifiedBy>Leo Howes</cp:lastModifiedBy>
  <cp:revision>27</cp:revision>
  <dcterms:created xsi:type="dcterms:W3CDTF">2026-08-19T08:23:00Z</dcterms:created>
  <dcterms:modified xsi:type="dcterms:W3CDTF">2026-08-26T12:40:00Z</dcterms:modified>
</cp:coreProperties>
</file>